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3D3" w:rsidRPr="00F31D76" w:rsidRDefault="00D523D3" w:rsidP="00D523D3">
      <w:pPr>
        <w:rPr>
          <w:sz w:val="24"/>
          <w:szCs w:val="24"/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243"/>
      </w:tblGrid>
      <w:tr w:rsidR="00D523D3" w:rsidRPr="0090263E" w:rsidTr="00284D0D">
        <w:tc>
          <w:tcPr>
            <w:tcW w:w="9857" w:type="dxa"/>
            <w:shd w:val="clear" w:color="auto" w:fill="E0E0E0"/>
          </w:tcPr>
          <w:p w:rsidR="00D523D3" w:rsidRPr="0090263E" w:rsidRDefault="00D523D3" w:rsidP="00284D0D">
            <w:pPr>
              <w:rPr>
                <w:rFonts w:asciiTheme="majorHAnsi" w:hAnsiTheme="majorHAnsi"/>
                <w:b/>
                <w:sz w:val="24"/>
                <w:szCs w:val="24"/>
                <w:lang w:val="sr-Cyrl-CS"/>
              </w:rPr>
            </w:pPr>
            <w:r w:rsidRPr="0090263E">
              <w:rPr>
                <w:rFonts w:asciiTheme="majorHAnsi" w:hAnsiTheme="majorHAnsi"/>
                <w:b/>
                <w:sz w:val="24"/>
                <w:szCs w:val="24"/>
              </w:rPr>
              <w:t>Стандард 2. Сврха студијског програма</w:t>
            </w:r>
          </w:p>
          <w:p w:rsidR="00D523D3" w:rsidRPr="0090263E" w:rsidRDefault="00D523D3" w:rsidP="00284D0D">
            <w:pPr>
              <w:rPr>
                <w:rFonts w:asciiTheme="majorHAnsi" w:hAnsiTheme="majorHAnsi"/>
                <w:sz w:val="24"/>
                <w:szCs w:val="24"/>
                <w:lang w:val="sr-Cyrl-CS"/>
              </w:rPr>
            </w:pPr>
          </w:p>
          <w:p w:rsidR="00D523D3" w:rsidRPr="0090263E" w:rsidRDefault="00D523D3" w:rsidP="00284D0D">
            <w:pPr>
              <w:rPr>
                <w:rFonts w:asciiTheme="majorHAnsi" w:hAnsiTheme="majorHAnsi"/>
                <w:sz w:val="24"/>
                <w:szCs w:val="24"/>
              </w:rPr>
            </w:pPr>
            <w:r w:rsidRPr="0090263E">
              <w:rPr>
                <w:rFonts w:asciiTheme="majorHAnsi" w:hAnsiTheme="majorHAnsi"/>
                <w:sz w:val="24"/>
                <w:szCs w:val="24"/>
              </w:rPr>
              <w:t>Студијски програм има јасно дефинисану сврху и улогу у образовном систему</w:t>
            </w:r>
            <w:r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>, доступну јавности.</w:t>
            </w:r>
          </w:p>
          <w:p w:rsidR="00D523D3" w:rsidRPr="0090263E" w:rsidRDefault="00D523D3" w:rsidP="00284D0D">
            <w:pPr>
              <w:rPr>
                <w:rFonts w:asciiTheme="majorHAnsi" w:hAnsiTheme="majorHAnsi"/>
                <w:sz w:val="24"/>
                <w:szCs w:val="24"/>
                <w:lang w:val="sr-Cyrl-CS"/>
              </w:rPr>
            </w:pPr>
          </w:p>
        </w:tc>
      </w:tr>
      <w:tr w:rsidR="00D523D3" w:rsidRPr="0090263E" w:rsidTr="00284D0D">
        <w:tc>
          <w:tcPr>
            <w:tcW w:w="9857" w:type="dxa"/>
          </w:tcPr>
          <w:p w:rsidR="00D523D3" w:rsidRPr="0090263E" w:rsidRDefault="00D523D3" w:rsidP="00284D0D">
            <w:pPr>
              <w:rPr>
                <w:rFonts w:asciiTheme="majorHAnsi" w:hAnsiTheme="majorHAnsi"/>
                <w:b/>
                <w:sz w:val="24"/>
                <w:szCs w:val="24"/>
                <w:lang w:val="sr-Cyrl-CS"/>
              </w:rPr>
            </w:pPr>
          </w:p>
          <w:p w:rsidR="00FF6A39" w:rsidRPr="0090263E" w:rsidRDefault="00FF6A39" w:rsidP="00FF6A39">
            <w:pPr>
              <w:spacing w:after="120"/>
              <w:ind w:left="284" w:right="289"/>
              <w:jc w:val="both"/>
              <w:rPr>
                <w:rFonts w:asciiTheme="majorHAnsi" w:hAnsiTheme="majorHAnsi"/>
                <w:sz w:val="24"/>
                <w:szCs w:val="24"/>
                <w:lang w:val="sr-Cyrl-CS"/>
              </w:rPr>
            </w:pPr>
            <w:r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У образовном систему Републике Србије </w:t>
            </w:r>
            <w:r w:rsidRPr="0090263E">
              <w:rPr>
                <w:rFonts w:asciiTheme="majorHAnsi" w:hAnsiTheme="majorHAnsi"/>
                <w:sz w:val="24"/>
                <w:szCs w:val="24"/>
              </w:rPr>
              <w:t>с</w:t>
            </w:r>
            <w:r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тудијски програми Машинског факултета у Београду имају јасно одређену сврху. </w:t>
            </w:r>
          </w:p>
          <w:p w:rsidR="002A214D" w:rsidRDefault="00FF6A39" w:rsidP="002A214D">
            <w:pPr>
              <w:spacing w:after="120"/>
              <w:ind w:left="284" w:right="289"/>
              <w:jc w:val="both"/>
              <w:rPr>
                <w:rFonts w:asciiTheme="majorHAnsi" w:hAnsiTheme="majorHAnsi"/>
                <w:sz w:val="24"/>
                <w:szCs w:val="24"/>
                <w:lang w:val="sr-Cyrl-CS"/>
              </w:rPr>
            </w:pPr>
            <w:r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Студијски програм </w:t>
            </w:r>
            <w:r w:rsidRPr="002A214D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Основне академске студије </w:t>
            </w:r>
            <w:r w:rsidR="00711655" w:rsidRPr="002A214D">
              <w:rPr>
                <w:rFonts w:asciiTheme="majorHAnsi" w:hAnsiTheme="majorHAnsi"/>
                <w:sz w:val="24"/>
                <w:szCs w:val="24"/>
                <w:lang w:val="sr-Cyrl-CS"/>
              </w:rPr>
              <w:t>–</w:t>
            </w:r>
            <w:r w:rsidRPr="002A214D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 w:rsidR="00711655" w:rsidRPr="002A214D">
              <w:rPr>
                <w:rFonts w:asciiTheme="majorHAnsi" w:hAnsiTheme="majorHAnsi"/>
                <w:sz w:val="24"/>
                <w:szCs w:val="24"/>
                <w:lang w:val="sr-Cyrl-CS"/>
              </w:rPr>
              <w:t>ИНФОРМАЦИОНЕ ТЕХНОЛОГИЈЕ У МАШИНСТВУ</w:t>
            </w:r>
            <w:r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(на српском и енглеском језику) је процес образовања инжењера машинства </w:t>
            </w:r>
            <w:r w:rsidR="00711655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на квалитативно вишем нивоу , а у циљу стицања компетенција везаних за </w:t>
            </w:r>
            <w:r w:rsidR="002A214D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ИНДУСТРИЈУ 4.0. </w:t>
            </w:r>
            <w:r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>Ови стручњаци су неопходни за рад у привреди и индустрији</w:t>
            </w:r>
            <w:r w:rsidR="002A214D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која ће бити актуелна у наредном периоду и поседоваће информатичка знања у складу са потребама савременог друштва.  Сврха студијског програма је образовање инжењера машинства на концепту базираном на познавању рачунарских и комуникационих наука, односно савремених рачунарских технологија, </w:t>
            </w:r>
            <w:r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а у циљу свеукупног развоја државе. </w:t>
            </w:r>
            <w:r w:rsidR="00720AB9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Имајући у виду да су информационе технологије постале  саставни део функционисања скоро свих области друштвеног деловања, стручњаци овог профила стеће компетенције које су потпуно друштвено оправдане , потребне и корисне.  </w:t>
            </w:r>
          </w:p>
          <w:p w:rsidR="00FF6A39" w:rsidRPr="0090263E" w:rsidRDefault="00FF6A39" w:rsidP="002A214D">
            <w:pPr>
              <w:spacing w:after="120"/>
              <w:ind w:left="284" w:right="289"/>
              <w:jc w:val="both"/>
              <w:rPr>
                <w:rFonts w:asciiTheme="majorHAnsi" w:hAnsiTheme="majorHAnsi"/>
                <w:sz w:val="24"/>
                <w:szCs w:val="24"/>
                <w:lang w:val="sr-Cyrl-CS"/>
              </w:rPr>
            </w:pPr>
            <w:r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Задатак им је, како да својим даљим радом обезбеде развој и континуирани напредак њихових радних окружења, тако и да уз преношење савремених научних и стручних знања и вештина омогуће свеукупни напредак и садашњим и будућим генерацијама запослених у области машинског инжењерства. </w:t>
            </w:r>
          </w:p>
          <w:p w:rsidR="00822309" w:rsidRPr="0090263E" w:rsidRDefault="00822309" w:rsidP="00FF6A39">
            <w:pPr>
              <w:spacing w:after="120"/>
              <w:ind w:left="284" w:right="289"/>
              <w:jc w:val="both"/>
              <w:rPr>
                <w:rFonts w:asciiTheme="majorHAnsi" w:hAnsiTheme="majorHAnsi"/>
                <w:sz w:val="24"/>
                <w:szCs w:val="24"/>
                <w:lang w:val="sr-Cyrl-CS"/>
              </w:rPr>
            </w:pPr>
            <w:r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>Овај студијски програм:</w:t>
            </w:r>
          </w:p>
          <w:p w:rsidR="00FF6A39" w:rsidRPr="0090263E" w:rsidRDefault="00822309" w:rsidP="0090263E">
            <w:pPr>
              <w:pStyle w:val="ListParagraph"/>
              <w:numPr>
                <w:ilvl w:val="0"/>
                <w:numId w:val="3"/>
              </w:numPr>
              <w:spacing w:after="120"/>
              <w:ind w:right="289"/>
              <w:jc w:val="both"/>
              <w:rPr>
                <w:rFonts w:asciiTheme="majorHAnsi" w:hAnsiTheme="majorHAnsi"/>
                <w:sz w:val="24"/>
                <w:szCs w:val="24"/>
                <w:lang w:val="sr-Cyrl-CS"/>
              </w:rPr>
            </w:pPr>
            <w:r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>садржи</w:t>
            </w:r>
            <w:r w:rsidR="00FF6A39"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све елементе утврђене Законом;</w:t>
            </w:r>
          </w:p>
          <w:p w:rsidR="00FF6A39" w:rsidRPr="0090263E" w:rsidRDefault="00822309" w:rsidP="0090263E">
            <w:pPr>
              <w:pStyle w:val="ListParagraph"/>
              <w:numPr>
                <w:ilvl w:val="0"/>
                <w:numId w:val="3"/>
              </w:numPr>
              <w:spacing w:after="120"/>
              <w:ind w:right="289"/>
              <w:jc w:val="both"/>
              <w:rPr>
                <w:rFonts w:asciiTheme="majorHAnsi" w:hAnsiTheme="majorHAnsi"/>
                <w:sz w:val="24"/>
                <w:szCs w:val="24"/>
                <w:lang w:val="sr-Cyrl-CS"/>
              </w:rPr>
            </w:pPr>
            <w:r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заснован је на </w:t>
            </w:r>
            <w:r w:rsidR="00FF6A39"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>научно утемељени</w:t>
            </w:r>
            <w:r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>м основама</w:t>
            </w:r>
            <w:r w:rsidR="00FF6A39"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>;</w:t>
            </w:r>
          </w:p>
          <w:p w:rsidR="00FF6A39" w:rsidRPr="0090263E" w:rsidRDefault="00FF6A39" w:rsidP="0090263E">
            <w:pPr>
              <w:pStyle w:val="ListParagraph"/>
              <w:numPr>
                <w:ilvl w:val="0"/>
                <w:numId w:val="3"/>
              </w:numPr>
              <w:spacing w:after="120"/>
              <w:ind w:right="289"/>
              <w:jc w:val="both"/>
              <w:rPr>
                <w:rFonts w:asciiTheme="majorHAnsi" w:hAnsiTheme="majorHAnsi"/>
                <w:sz w:val="24"/>
                <w:szCs w:val="24"/>
                <w:lang w:val="sr-Cyrl-CS"/>
              </w:rPr>
            </w:pPr>
            <w:r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у потпуности </w:t>
            </w:r>
            <w:r w:rsidR="00822309"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је </w:t>
            </w:r>
            <w:r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>усклађен са Стандардима за акредитацију студијских програма;</w:t>
            </w:r>
          </w:p>
          <w:p w:rsidR="00FF6A39" w:rsidRPr="0090263E" w:rsidRDefault="00FF6A39" w:rsidP="0090263E">
            <w:pPr>
              <w:pStyle w:val="ListParagraph"/>
              <w:numPr>
                <w:ilvl w:val="0"/>
                <w:numId w:val="3"/>
              </w:numPr>
              <w:spacing w:after="120"/>
              <w:ind w:right="289"/>
              <w:jc w:val="both"/>
              <w:rPr>
                <w:rFonts w:asciiTheme="majorHAnsi" w:hAnsiTheme="majorHAnsi"/>
                <w:sz w:val="24"/>
                <w:szCs w:val="24"/>
                <w:lang w:val="sr-Cyrl-CS"/>
              </w:rPr>
            </w:pPr>
            <w:r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>има јасно дефинисану сврху и улогу у образовном систему</w:t>
            </w:r>
            <w:r w:rsidR="00822309"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Републике Србије</w:t>
            </w:r>
            <w:r w:rsidR="00720AB9">
              <w:rPr>
                <w:rFonts w:asciiTheme="majorHAnsi" w:hAnsiTheme="majorHAnsi"/>
                <w:sz w:val="24"/>
                <w:szCs w:val="24"/>
                <w:lang w:val="sr-Cyrl-CS"/>
              </w:rPr>
              <w:t>, Стратегије индустријског развоја Републике Србије и постављене политике развоја ИТ сектора</w:t>
            </w:r>
            <w:r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>;</w:t>
            </w:r>
          </w:p>
          <w:p w:rsidR="00FF6A39" w:rsidRPr="0090263E" w:rsidRDefault="00822309" w:rsidP="0090263E">
            <w:pPr>
              <w:pStyle w:val="ListParagraph"/>
              <w:numPr>
                <w:ilvl w:val="0"/>
                <w:numId w:val="3"/>
              </w:numPr>
              <w:spacing w:after="120"/>
              <w:ind w:right="289"/>
              <w:jc w:val="both"/>
              <w:rPr>
                <w:rFonts w:asciiTheme="majorHAnsi" w:hAnsiTheme="majorHAnsi"/>
                <w:sz w:val="24"/>
                <w:szCs w:val="24"/>
                <w:lang w:val="sr-Cyrl-CS"/>
              </w:rPr>
            </w:pPr>
            <w:r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>има циљеве, исходе</w:t>
            </w:r>
            <w:r w:rsidR="00FF6A39"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учења, знања и </w:t>
            </w:r>
            <w:r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вештина који </w:t>
            </w:r>
            <w:r w:rsidR="00FF6A39"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>су јасно дефинисани и усклађени су са основним задацима и циљевима Машинског факултета</w:t>
            </w:r>
            <w:r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у Београду</w:t>
            </w:r>
            <w:r w:rsidR="00FF6A39"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>;</w:t>
            </w:r>
          </w:p>
          <w:p w:rsidR="00FF6A39" w:rsidRPr="0090263E" w:rsidRDefault="00822309" w:rsidP="0090263E">
            <w:pPr>
              <w:pStyle w:val="ListParagraph"/>
              <w:numPr>
                <w:ilvl w:val="0"/>
                <w:numId w:val="3"/>
              </w:numPr>
              <w:spacing w:after="120"/>
              <w:ind w:right="289"/>
              <w:jc w:val="both"/>
              <w:rPr>
                <w:rFonts w:asciiTheme="majorHAnsi" w:hAnsiTheme="majorHAnsi"/>
                <w:sz w:val="24"/>
                <w:szCs w:val="24"/>
                <w:lang w:val="sr-Cyrl-CS"/>
              </w:rPr>
            </w:pPr>
            <w:r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>има Курикулум који садржи</w:t>
            </w:r>
            <w:r w:rsidR="00FF6A39"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листу и структуру обавезних и изборних предмета и њихов опис;</w:t>
            </w:r>
          </w:p>
          <w:p w:rsidR="00FF6A39" w:rsidRPr="0090263E" w:rsidRDefault="00822309" w:rsidP="0090263E">
            <w:pPr>
              <w:pStyle w:val="ListParagraph"/>
              <w:numPr>
                <w:ilvl w:val="0"/>
                <w:numId w:val="3"/>
              </w:numPr>
              <w:spacing w:after="120"/>
              <w:ind w:right="289"/>
              <w:jc w:val="both"/>
              <w:rPr>
                <w:rFonts w:asciiTheme="majorHAnsi" w:hAnsiTheme="majorHAnsi"/>
                <w:sz w:val="24"/>
                <w:szCs w:val="24"/>
                <w:lang w:val="sr-Cyrl-CS"/>
              </w:rPr>
            </w:pPr>
            <w:r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је </w:t>
            </w:r>
            <w:r w:rsidR="00FF6A39"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>усклађен са савременим светским токовима и стањем науке и струке у области м</w:t>
            </w:r>
            <w:r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ашинског инжењерства, </w:t>
            </w:r>
            <w:r w:rsidR="00720AB9">
              <w:rPr>
                <w:rFonts w:asciiTheme="majorHAnsi" w:hAnsiTheme="majorHAnsi"/>
                <w:sz w:val="24"/>
                <w:szCs w:val="24"/>
                <w:lang w:val="sr-Cyrl-CS"/>
              </w:rPr>
              <w:t>и</w:t>
            </w:r>
            <w:r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упореди</w:t>
            </w:r>
            <w:r w:rsidR="00720AB9">
              <w:rPr>
                <w:rFonts w:asciiTheme="majorHAnsi" w:hAnsiTheme="majorHAnsi"/>
                <w:sz w:val="24"/>
                <w:szCs w:val="24"/>
                <w:lang w:val="sr-Cyrl-CS"/>
              </w:rPr>
              <w:t>в</w:t>
            </w:r>
            <w:r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је </w:t>
            </w:r>
            <w:r w:rsidR="00720AB9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са студијским програмима </w:t>
            </w:r>
            <w:r w:rsidR="00FF6A39"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>одговарајућих страних високошколских установа;</w:t>
            </w:r>
          </w:p>
          <w:p w:rsidR="00FF6A39" w:rsidRPr="0090263E" w:rsidRDefault="00822309" w:rsidP="0090263E">
            <w:pPr>
              <w:pStyle w:val="ListParagraph"/>
              <w:numPr>
                <w:ilvl w:val="0"/>
                <w:numId w:val="3"/>
              </w:numPr>
              <w:spacing w:after="120"/>
              <w:ind w:right="289"/>
              <w:jc w:val="both"/>
              <w:rPr>
                <w:rFonts w:asciiTheme="majorHAnsi" w:hAnsiTheme="majorHAnsi"/>
                <w:sz w:val="24"/>
                <w:szCs w:val="24"/>
                <w:lang w:val="sr-Cyrl-CS"/>
              </w:rPr>
            </w:pPr>
            <w:r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lastRenderedPageBreak/>
              <w:t>с</w:t>
            </w:r>
            <w:r w:rsidR="00FF6A39"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туденти уписују у складу са Законом, а </w:t>
            </w:r>
            <w:r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>по</w:t>
            </w:r>
            <w:r w:rsidR="00FF6A39"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заједничко</w:t>
            </w:r>
            <w:r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>м конкурсу</w:t>
            </w:r>
            <w:r w:rsidR="00FF6A39"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који расписује</w:t>
            </w:r>
            <w:r w:rsidRPr="0090263E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Сенат Универзитета у Београду.</w:t>
            </w:r>
          </w:p>
          <w:p w:rsidR="00D523D3" w:rsidRPr="00720AB9" w:rsidRDefault="00822309" w:rsidP="000B0FDC">
            <w:pPr>
              <w:ind w:left="284"/>
              <w:jc w:val="both"/>
              <w:rPr>
                <w:rFonts w:asciiTheme="majorHAnsi" w:hAnsiTheme="majorHAnsi"/>
                <w:sz w:val="24"/>
                <w:szCs w:val="24"/>
                <w:lang w:val="sr-Cyrl-CS"/>
              </w:rPr>
            </w:pPr>
            <w:r w:rsidRPr="0090263E">
              <w:rPr>
                <w:rFonts w:asciiTheme="majorHAnsi" w:hAnsiTheme="majorHAnsi"/>
                <w:sz w:val="24"/>
                <w:szCs w:val="24"/>
              </w:rPr>
              <w:t xml:space="preserve">Инжењери </w:t>
            </w:r>
            <w:r w:rsidR="00720AB9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информационих технологија у </w:t>
            </w:r>
            <w:r w:rsidRPr="0090263E">
              <w:rPr>
                <w:rFonts w:asciiTheme="majorHAnsi" w:hAnsiTheme="majorHAnsi"/>
                <w:sz w:val="24"/>
                <w:szCs w:val="24"/>
              </w:rPr>
              <w:t>машинств</w:t>
            </w:r>
            <w:r w:rsidR="00720AB9">
              <w:rPr>
                <w:rFonts w:asciiTheme="majorHAnsi" w:hAnsiTheme="majorHAnsi"/>
                <w:sz w:val="24"/>
                <w:szCs w:val="24"/>
                <w:lang w:val="sr-Cyrl-CS"/>
              </w:rPr>
              <w:t>у</w:t>
            </w:r>
            <w:r w:rsidRPr="0090263E">
              <w:rPr>
                <w:rFonts w:asciiTheme="majorHAnsi" w:hAnsiTheme="majorHAnsi"/>
                <w:sz w:val="24"/>
                <w:szCs w:val="24"/>
              </w:rPr>
              <w:t xml:space="preserve"> по завршетку овог студијског програма се </w:t>
            </w:r>
            <w:r w:rsidR="00720AB9">
              <w:rPr>
                <w:rFonts w:asciiTheme="majorHAnsi" w:hAnsiTheme="majorHAnsi"/>
                <w:sz w:val="24"/>
                <w:szCs w:val="24"/>
                <w:lang w:val="sr-Cyrl-CS"/>
              </w:rPr>
              <w:t>ће се допринети подизању индустрије и друштва у Републици Србији</w:t>
            </w:r>
          </w:p>
          <w:p w:rsidR="00D523D3" w:rsidRPr="0090263E" w:rsidRDefault="00D523D3" w:rsidP="00284D0D">
            <w:pPr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D523D3" w:rsidRPr="0090263E" w:rsidRDefault="00D523D3" w:rsidP="00711655">
            <w:pPr>
              <w:rPr>
                <w:rFonts w:asciiTheme="majorHAnsi" w:hAnsiTheme="majorHAnsi"/>
                <w:sz w:val="24"/>
                <w:szCs w:val="24"/>
                <w:lang w:val="sr-Cyrl-CS"/>
              </w:rPr>
            </w:pPr>
          </w:p>
        </w:tc>
      </w:tr>
      <w:tr w:rsidR="00D523D3" w:rsidRPr="0090263E" w:rsidTr="00284D0D">
        <w:tc>
          <w:tcPr>
            <w:tcW w:w="9857" w:type="dxa"/>
          </w:tcPr>
          <w:p w:rsidR="000B0FDC" w:rsidRPr="00BF11BD" w:rsidRDefault="000B0FDC" w:rsidP="000B0FDC">
            <w:pPr>
              <w:rPr>
                <w:rFonts w:asciiTheme="majorHAnsi" w:hAnsiTheme="majorHAnsi"/>
                <w:sz w:val="24"/>
                <w:szCs w:val="24"/>
                <w:u w:val="single"/>
                <w:lang w:val="en-US"/>
              </w:rPr>
            </w:pPr>
            <w:r w:rsidRPr="006D40FA">
              <w:rPr>
                <w:rFonts w:asciiTheme="majorHAnsi" w:hAnsiTheme="majorHAnsi"/>
                <w:b/>
                <w:sz w:val="24"/>
                <w:szCs w:val="24"/>
                <w:lang w:val="sr-Cyrl-CS"/>
              </w:rPr>
              <w:lastRenderedPageBreak/>
              <w:t>Евиденција:</w:t>
            </w:r>
            <w:r w:rsidRPr="006D40FA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Публикација установе (у штампаном и електронском облику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)</w:t>
            </w:r>
            <w:bookmarkStart w:id="0" w:name="_GoBack"/>
            <w:bookmarkEnd w:id="0"/>
          </w:p>
          <w:p w:rsidR="00D523D3" w:rsidRPr="0090263E" w:rsidRDefault="00D523D3" w:rsidP="000B0FDC">
            <w:pPr>
              <w:rPr>
                <w:rFonts w:asciiTheme="majorHAnsi" w:hAnsiTheme="majorHAnsi"/>
                <w:b/>
                <w:sz w:val="24"/>
                <w:szCs w:val="24"/>
                <w:lang w:val="sr-Cyrl-CS"/>
              </w:rPr>
            </w:pPr>
          </w:p>
        </w:tc>
      </w:tr>
    </w:tbl>
    <w:p w:rsidR="00E17EE9" w:rsidRDefault="00E17EE9"/>
    <w:sectPr w:rsidR="00E17EE9" w:rsidSect="0090263E">
      <w:pgSz w:w="11907" w:h="16840" w:code="9"/>
      <w:pgMar w:top="1440" w:right="1440" w:bottom="1440" w:left="1440" w:header="720" w:footer="720" w:gutter="0"/>
      <w:pgBorders w:offsetFrom="page">
        <w:top w:val="thinThickSmallGap" w:sz="12" w:space="24" w:color="0070C0"/>
        <w:left w:val="thinThickSmallGap" w:sz="12" w:space="24" w:color="0070C0"/>
        <w:bottom w:val="thickThinSmallGap" w:sz="12" w:space="24" w:color="0070C0"/>
        <w:right w:val="thickThinSmallGap" w:sz="12" w:space="24" w:color="0070C0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D4832"/>
    <w:multiLevelType w:val="hybridMultilevel"/>
    <w:tmpl w:val="D23617A0"/>
    <w:lvl w:ilvl="0" w:tplc="464E99C8">
      <w:numFmt w:val="bullet"/>
      <w:lvlText w:val="•"/>
      <w:lvlJc w:val="left"/>
      <w:pPr>
        <w:ind w:left="1003" w:hanging="435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BBC2F01"/>
    <w:multiLevelType w:val="hybridMultilevel"/>
    <w:tmpl w:val="04A225E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35B77631"/>
    <w:multiLevelType w:val="hybridMultilevel"/>
    <w:tmpl w:val="360E4220"/>
    <w:lvl w:ilvl="0" w:tplc="464E99C8">
      <w:numFmt w:val="bullet"/>
      <w:lvlText w:val="•"/>
      <w:lvlJc w:val="left"/>
      <w:pPr>
        <w:ind w:left="719" w:hanging="435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523D3"/>
    <w:rsid w:val="000B0FDC"/>
    <w:rsid w:val="001021A0"/>
    <w:rsid w:val="00180881"/>
    <w:rsid w:val="001969EB"/>
    <w:rsid w:val="002722DE"/>
    <w:rsid w:val="002A214D"/>
    <w:rsid w:val="002B4983"/>
    <w:rsid w:val="0039762A"/>
    <w:rsid w:val="003F03E1"/>
    <w:rsid w:val="004A75D6"/>
    <w:rsid w:val="00522D0F"/>
    <w:rsid w:val="00711655"/>
    <w:rsid w:val="00720AB9"/>
    <w:rsid w:val="007C28F8"/>
    <w:rsid w:val="00822309"/>
    <w:rsid w:val="008263CC"/>
    <w:rsid w:val="0090263E"/>
    <w:rsid w:val="00A44829"/>
    <w:rsid w:val="00BF11BD"/>
    <w:rsid w:val="00D43212"/>
    <w:rsid w:val="00D523D3"/>
    <w:rsid w:val="00E17EE9"/>
    <w:rsid w:val="00FF6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3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3212"/>
    <w:pPr>
      <w:widowControl/>
      <w:autoSpaceDE/>
      <w:autoSpaceDN/>
      <w:adjustRightInd/>
      <w:spacing w:before="480" w:line="276" w:lineRule="auto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eastAsia="en-US" w:bidi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3212"/>
    <w:pPr>
      <w:widowControl/>
      <w:autoSpaceDE/>
      <w:autoSpaceDN/>
      <w:adjustRightInd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eastAsia="en-US" w:bidi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3212"/>
    <w:pPr>
      <w:widowControl/>
      <w:autoSpaceDE/>
      <w:autoSpaceDN/>
      <w:adjustRightInd/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  <w:sz w:val="22"/>
      <w:szCs w:val="22"/>
      <w:lang w:val="en-US" w:eastAsia="en-US" w:bidi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3212"/>
    <w:pPr>
      <w:widowControl/>
      <w:autoSpaceDE/>
      <w:autoSpaceDN/>
      <w:adjustRightInd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3212"/>
    <w:pPr>
      <w:widowControl/>
      <w:autoSpaceDE/>
      <w:autoSpaceDN/>
      <w:adjustRightInd/>
      <w:spacing w:before="200" w:line="276" w:lineRule="auto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sz w:val="22"/>
      <w:szCs w:val="22"/>
      <w:lang w:val="en-US" w:eastAsia="en-US" w:bidi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3212"/>
    <w:pPr>
      <w:widowControl/>
      <w:autoSpaceDE/>
      <w:autoSpaceDN/>
      <w:adjustRightInd/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2"/>
      <w:szCs w:val="22"/>
      <w:lang w:val="en-US" w:eastAsia="en-US"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3212"/>
    <w:pPr>
      <w:widowControl/>
      <w:autoSpaceDE/>
      <w:autoSpaceDN/>
      <w:adjustRightInd/>
      <w:spacing w:line="276" w:lineRule="auto"/>
      <w:outlineLvl w:val="6"/>
    </w:pPr>
    <w:rPr>
      <w:rFonts w:asciiTheme="majorHAnsi" w:eastAsiaTheme="majorEastAsia" w:hAnsiTheme="majorHAnsi" w:cstheme="majorBidi"/>
      <w:i/>
      <w:iCs/>
      <w:sz w:val="22"/>
      <w:szCs w:val="22"/>
      <w:lang w:val="en-US" w:eastAsia="en-US"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3212"/>
    <w:pPr>
      <w:widowControl/>
      <w:autoSpaceDE/>
      <w:autoSpaceDN/>
      <w:adjustRightInd/>
      <w:spacing w:line="276" w:lineRule="auto"/>
      <w:outlineLvl w:val="7"/>
    </w:pPr>
    <w:rPr>
      <w:rFonts w:asciiTheme="majorHAnsi" w:eastAsiaTheme="majorEastAsia" w:hAnsiTheme="majorHAnsi" w:cstheme="majorBidi"/>
      <w:lang w:val="en-US" w:eastAsia="en-US"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3212"/>
    <w:pPr>
      <w:widowControl/>
      <w:autoSpaceDE/>
      <w:autoSpaceDN/>
      <w:adjustRightInd/>
      <w:spacing w:line="276" w:lineRule="auto"/>
      <w:outlineLvl w:val="8"/>
    </w:pPr>
    <w:rPr>
      <w:rFonts w:asciiTheme="majorHAnsi" w:eastAsiaTheme="majorEastAsia" w:hAnsiTheme="majorHAnsi" w:cstheme="majorBidi"/>
      <w:i/>
      <w:iCs/>
      <w:spacing w:val="5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321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321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43212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321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3212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3212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3212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3212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3212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43212"/>
    <w:pPr>
      <w:widowControl/>
      <w:pBdr>
        <w:bottom w:val="single" w:sz="4" w:space="1" w:color="auto"/>
      </w:pBdr>
      <w:autoSpaceDE/>
      <w:autoSpaceDN/>
      <w:adjustRightInd/>
      <w:spacing w:after="200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eastAsia="en-US" w:bidi="en-US"/>
    </w:rPr>
  </w:style>
  <w:style w:type="character" w:customStyle="1" w:styleId="TitleChar">
    <w:name w:val="Title Char"/>
    <w:basedOn w:val="DefaultParagraphFont"/>
    <w:link w:val="Title"/>
    <w:uiPriority w:val="10"/>
    <w:rsid w:val="00D43212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3212"/>
    <w:pPr>
      <w:widowControl/>
      <w:autoSpaceDE/>
      <w:autoSpaceDN/>
      <w:adjustRightInd/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eastAsia="en-US"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D43212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D43212"/>
    <w:rPr>
      <w:b/>
      <w:bCs/>
    </w:rPr>
  </w:style>
  <w:style w:type="character" w:styleId="Emphasis">
    <w:name w:val="Emphasis"/>
    <w:uiPriority w:val="20"/>
    <w:qFormat/>
    <w:rsid w:val="00D43212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D43212"/>
    <w:pPr>
      <w:widowControl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ListParagraph">
    <w:name w:val="List Paragraph"/>
    <w:basedOn w:val="Normal"/>
    <w:uiPriority w:val="34"/>
    <w:qFormat/>
    <w:rsid w:val="00D4321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Quote">
    <w:name w:val="Quote"/>
    <w:basedOn w:val="Normal"/>
    <w:next w:val="Normal"/>
    <w:link w:val="QuoteChar"/>
    <w:uiPriority w:val="29"/>
    <w:qFormat/>
    <w:rsid w:val="00D43212"/>
    <w:pPr>
      <w:widowControl/>
      <w:autoSpaceDE/>
      <w:autoSpaceDN/>
      <w:adjustRightInd/>
      <w:spacing w:before="200" w:line="276" w:lineRule="auto"/>
      <w:ind w:left="360" w:right="360"/>
    </w:pPr>
    <w:rPr>
      <w:rFonts w:asciiTheme="minorHAnsi" w:eastAsiaTheme="minorHAnsi" w:hAnsiTheme="minorHAnsi" w:cstheme="minorBidi"/>
      <w:i/>
      <w:iCs/>
      <w:sz w:val="22"/>
      <w:szCs w:val="22"/>
      <w:lang w:val="en-US" w:eastAsia="en-US" w:bidi="en-US"/>
    </w:rPr>
  </w:style>
  <w:style w:type="character" w:customStyle="1" w:styleId="QuoteChar">
    <w:name w:val="Quote Char"/>
    <w:basedOn w:val="DefaultParagraphFont"/>
    <w:link w:val="Quote"/>
    <w:uiPriority w:val="29"/>
    <w:rsid w:val="00D43212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3212"/>
    <w:pPr>
      <w:widowControl/>
      <w:pBdr>
        <w:bottom w:val="single" w:sz="4" w:space="1" w:color="auto"/>
      </w:pBdr>
      <w:autoSpaceDE/>
      <w:autoSpaceDN/>
      <w:adjustRightInd/>
      <w:spacing w:before="200" w:after="280" w:line="276" w:lineRule="auto"/>
      <w:ind w:left="1008" w:right="1152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val="en-US" w:eastAsia="en-US"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3212"/>
    <w:rPr>
      <w:b/>
      <w:bCs/>
      <w:i/>
      <w:iCs/>
    </w:rPr>
  </w:style>
  <w:style w:type="character" w:styleId="SubtleEmphasis">
    <w:name w:val="Subtle Emphasis"/>
    <w:uiPriority w:val="19"/>
    <w:qFormat/>
    <w:rsid w:val="00D43212"/>
    <w:rPr>
      <w:i/>
      <w:iCs/>
    </w:rPr>
  </w:style>
  <w:style w:type="character" w:styleId="IntenseEmphasis">
    <w:name w:val="Intense Emphasis"/>
    <w:uiPriority w:val="21"/>
    <w:qFormat/>
    <w:rsid w:val="00D43212"/>
    <w:rPr>
      <w:b/>
      <w:bCs/>
    </w:rPr>
  </w:style>
  <w:style w:type="character" w:styleId="SubtleReference">
    <w:name w:val="Subtle Reference"/>
    <w:uiPriority w:val="31"/>
    <w:qFormat/>
    <w:rsid w:val="00D43212"/>
    <w:rPr>
      <w:smallCaps/>
    </w:rPr>
  </w:style>
  <w:style w:type="character" w:styleId="IntenseReference">
    <w:name w:val="Intense Reference"/>
    <w:uiPriority w:val="32"/>
    <w:qFormat/>
    <w:rsid w:val="00D43212"/>
    <w:rPr>
      <w:smallCaps/>
      <w:spacing w:val="5"/>
      <w:u w:val="single"/>
    </w:rPr>
  </w:style>
  <w:style w:type="character" w:styleId="BookTitle">
    <w:name w:val="Book Title"/>
    <w:uiPriority w:val="33"/>
    <w:qFormat/>
    <w:rsid w:val="00D43212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43212"/>
    <w:pPr>
      <w:outlineLvl w:val="9"/>
    </w:pPr>
  </w:style>
  <w:style w:type="paragraph" w:styleId="BlockText">
    <w:name w:val="Block Text"/>
    <w:basedOn w:val="Normal"/>
    <w:rsid w:val="00711655"/>
    <w:pPr>
      <w:widowControl/>
      <w:tabs>
        <w:tab w:val="num" w:pos="561"/>
      </w:tabs>
      <w:autoSpaceDE/>
      <w:autoSpaceDN/>
      <w:adjustRightInd/>
      <w:ind w:left="561" w:right="192" w:hanging="561"/>
      <w:jc w:val="both"/>
    </w:pPr>
    <w:rPr>
      <w:color w:val="0000FF"/>
      <w:sz w:val="24"/>
      <w:szCs w:val="24"/>
      <w:lang w:val="sr-Cyrl-CS" w:eastAsia="en-US"/>
    </w:rPr>
  </w:style>
  <w:style w:type="character" w:styleId="Hyperlink">
    <w:name w:val="Hyperlink"/>
    <w:basedOn w:val="DefaultParagraphFont"/>
    <w:rsid w:val="0071165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Module">
      <a:dk1>
        <a:sysClr val="windowText" lastClr="000000"/>
      </a:dk1>
      <a:lt1>
        <a:sysClr val="window" lastClr="FFFFFF"/>
      </a:lt1>
      <a:dk2>
        <a:srgbClr val="5A6378"/>
      </a:dk2>
      <a:lt2>
        <a:srgbClr val="D4D4D6"/>
      </a:lt2>
      <a:accent1>
        <a:srgbClr val="F0AD00"/>
      </a:accent1>
      <a:accent2>
        <a:srgbClr val="60B5CC"/>
      </a:accent2>
      <a:accent3>
        <a:srgbClr val="E66C7D"/>
      </a:accent3>
      <a:accent4>
        <a:srgbClr val="6BB76D"/>
      </a:accent4>
      <a:accent5>
        <a:srgbClr val="E88651"/>
      </a:accent5>
      <a:accent6>
        <a:srgbClr val="C64847"/>
      </a:accent6>
      <a:hlink>
        <a:srgbClr val="168BBA"/>
      </a:hlink>
      <a:folHlink>
        <a:srgbClr val="68000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Nena</cp:lastModifiedBy>
  <cp:revision>3</cp:revision>
  <dcterms:created xsi:type="dcterms:W3CDTF">2017-12-04T13:16:00Z</dcterms:created>
  <dcterms:modified xsi:type="dcterms:W3CDTF">2017-12-06T13:14:00Z</dcterms:modified>
</cp:coreProperties>
</file>